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BA1" w:rsidRDefault="00BB5BA1" w:rsidP="00BB5BA1">
      <w:pPr>
        <w:jc w:val="right"/>
        <w:rPr>
          <w:sz w:val="24"/>
          <w:szCs w:val="24"/>
        </w:rPr>
      </w:pPr>
      <w:r>
        <w:rPr>
          <w:sz w:val="24"/>
          <w:szCs w:val="24"/>
        </w:rPr>
        <w:t>Communiqué de presse</w:t>
      </w:r>
    </w:p>
    <w:p w:rsidR="00BB5BA1" w:rsidRDefault="00BB5BA1" w:rsidP="00BB5BA1">
      <w:pPr>
        <w:jc w:val="right"/>
        <w:rPr>
          <w:sz w:val="24"/>
          <w:szCs w:val="24"/>
        </w:rPr>
      </w:pPr>
      <w:r>
        <w:rPr>
          <w:sz w:val="24"/>
          <w:szCs w:val="24"/>
        </w:rPr>
        <w:t>Andenne ; le 14 mai 2019</w:t>
      </w:r>
    </w:p>
    <w:p w:rsidR="00BB5BA1" w:rsidRPr="00BB5BA1" w:rsidRDefault="00BB5BA1" w:rsidP="00BB5BA1">
      <w:pPr>
        <w:jc w:val="right"/>
        <w:rPr>
          <w:sz w:val="24"/>
          <w:szCs w:val="24"/>
        </w:rPr>
      </w:pPr>
    </w:p>
    <w:p w:rsidR="00190FE5" w:rsidRDefault="00190FE5" w:rsidP="00190FE5">
      <w:pPr>
        <w:jc w:val="center"/>
        <w:rPr>
          <w:sz w:val="36"/>
          <w:szCs w:val="36"/>
        </w:rPr>
      </w:pPr>
      <w:r>
        <w:rPr>
          <w:sz w:val="36"/>
          <w:szCs w:val="36"/>
        </w:rPr>
        <w:t xml:space="preserve">Fournipac : </w:t>
      </w:r>
      <w:r w:rsidR="00BB5BA1">
        <w:rPr>
          <w:sz w:val="36"/>
          <w:szCs w:val="36"/>
        </w:rPr>
        <w:t xml:space="preserve">la révérence d’une dame de cœur </w:t>
      </w:r>
    </w:p>
    <w:p w:rsidR="00190FE5" w:rsidRDefault="00190FE5" w:rsidP="00190FE5"/>
    <w:p w:rsidR="00190FE5" w:rsidRPr="00190FE5" w:rsidRDefault="00190FE5" w:rsidP="00190FE5">
      <w:pPr>
        <w:rPr>
          <w:b/>
          <w:bCs/>
        </w:rPr>
      </w:pPr>
      <w:r w:rsidRPr="00190FE5">
        <w:rPr>
          <w:b/>
          <w:bCs/>
        </w:rPr>
        <w:t xml:space="preserve">A la direction de Fournipac depuis 29 ans, Danielle Elias quittera  l’entreprise en août prochain.  À cette occasion, Madame Elias a souhaité remercier l’ensemble du personnel, les équipes et les organismes qui ont aidé au développement de l’entreprise de travail adapté durant près de 45 ans. </w:t>
      </w:r>
    </w:p>
    <w:p w:rsidR="00190FE5" w:rsidRPr="00190FE5" w:rsidRDefault="00190FE5" w:rsidP="00190FE5">
      <w:pPr>
        <w:rPr>
          <w:b/>
          <w:bCs/>
        </w:rPr>
      </w:pPr>
      <w:bookmarkStart w:id="0" w:name="_GoBack"/>
      <w:bookmarkEnd w:id="0"/>
    </w:p>
    <w:p w:rsidR="00190FE5" w:rsidRPr="00190FE5" w:rsidRDefault="00190FE5" w:rsidP="00190FE5">
      <w:pPr>
        <w:rPr>
          <w:b/>
          <w:bCs/>
        </w:rPr>
      </w:pPr>
      <w:r w:rsidRPr="00190FE5">
        <w:rPr>
          <w:b/>
          <w:bCs/>
        </w:rPr>
        <w:t xml:space="preserve">Vendredi 26 avril dernier, l’ensemble des partenaires ont donc été conviés à une réception conviviale, qui a eu lieu dans un endroit symbolique puisque celle-ci s’est tenue sur le site de Sclayn, (ancien abattoir de volailles), où l’histoire de Fournipac a commencé en 1975. </w:t>
      </w:r>
    </w:p>
    <w:p w:rsidR="00190FE5" w:rsidRPr="00190FE5" w:rsidRDefault="00190FE5" w:rsidP="00190FE5"/>
    <w:p w:rsidR="00190FE5" w:rsidRPr="00190FE5" w:rsidRDefault="00190FE5" w:rsidP="00190FE5">
      <w:r w:rsidRPr="00190FE5">
        <w:t xml:space="preserve">Fournipac est une entreprise de travail adapté, agréée par l’AVIQ, active depuis sa création dans le secteur agro-alimentaire. Sa mission essentielle est de donner du travail à des personnes qui ont une certaine fragilité et de leur assurer un salaire décent. </w:t>
      </w:r>
    </w:p>
    <w:p w:rsidR="00190FE5" w:rsidRPr="00190FE5" w:rsidRDefault="00190FE5" w:rsidP="00190FE5">
      <w:r w:rsidRPr="00190FE5">
        <w:t>L’entreprise s’est régulièrement développée ; elle employait 40 travailleurs en 1990 ; ce chiffre est passé à 95 personnes en 2018.</w:t>
      </w:r>
    </w:p>
    <w:p w:rsidR="00190FE5" w:rsidRPr="00190FE5" w:rsidRDefault="00190FE5" w:rsidP="00190FE5"/>
    <w:p w:rsidR="00190FE5" w:rsidRPr="00190FE5" w:rsidRDefault="00190FE5" w:rsidP="00190FE5">
      <w:r w:rsidRPr="00190FE5">
        <w:t>Installée sur le zoning de Seilles depuis 2009, Fournipac dispose d’une usine de production et de conditionnement alimentaire qui répond aux normes les plus sévères. Fournipac développe essentiellement des partenariats avec d’autres entreprises andennaises, telles Idpak/</w:t>
      </w:r>
      <w:proofErr w:type="spellStart"/>
      <w:r w:rsidRPr="00190FE5">
        <w:t>Goumanisto</w:t>
      </w:r>
      <w:proofErr w:type="spellEnd"/>
      <w:r w:rsidRPr="00190FE5">
        <w:t xml:space="preserve">, Père Olive et </w:t>
      </w:r>
      <w:proofErr w:type="spellStart"/>
      <w:r w:rsidRPr="00190FE5">
        <w:t>Panistar</w:t>
      </w:r>
      <w:proofErr w:type="spellEnd"/>
      <w:r w:rsidRPr="00190FE5">
        <w:t>.</w:t>
      </w:r>
    </w:p>
    <w:p w:rsidR="00190FE5" w:rsidRDefault="00190FE5" w:rsidP="00190FE5">
      <w:pPr>
        <w:rPr>
          <w:color w:val="1F497D"/>
        </w:rPr>
      </w:pPr>
    </w:p>
    <w:p w:rsidR="00190FE5" w:rsidRDefault="00190FE5" w:rsidP="00190FE5">
      <w:pPr>
        <w:rPr>
          <w:b/>
          <w:bCs/>
        </w:rPr>
      </w:pPr>
      <w:r>
        <w:rPr>
          <w:b/>
          <w:bCs/>
          <w:color w:val="1F497D"/>
        </w:rPr>
        <w:t>N</w:t>
      </w:r>
      <w:r>
        <w:rPr>
          <w:b/>
          <w:bCs/>
        </w:rPr>
        <w:t>ouvelle direction</w:t>
      </w:r>
    </w:p>
    <w:p w:rsidR="00190FE5" w:rsidRDefault="00190FE5" w:rsidP="00190FE5"/>
    <w:p w:rsidR="00190FE5" w:rsidRDefault="00190FE5" w:rsidP="00190FE5">
      <w:pPr>
        <w:rPr>
          <w:rFonts w:ascii="Arial" w:hAnsi="Arial" w:cs="Arial"/>
          <w:color w:val="333333"/>
        </w:rPr>
      </w:pPr>
      <w:r>
        <w:t xml:space="preserve">C’est Laurent </w:t>
      </w:r>
      <w:proofErr w:type="spellStart"/>
      <w:r>
        <w:t>Lambeets</w:t>
      </w:r>
      <w:proofErr w:type="spellEnd"/>
      <w:r>
        <w:t xml:space="preserve"> qui va reprendre le flambeau à la tête de </w:t>
      </w:r>
      <w:r w:rsidRPr="00190FE5">
        <w:t xml:space="preserve">l’entreprise en août 2019. Il a travaillé comme conseiller en prévention chez Ter </w:t>
      </w:r>
      <w:proofErr w:type="spellStart"/>
      <w:r w:rsidRPr="00190FE5">
        <w:t>Beke</w:t>
      </w:r>
      <w:proofErr w:type="spellEnd"/>
      <w:r w:rsidRPr="00190FE5">
        <w:t xml:space="preserve">, en gestion de projet pour l’entreprise </w:t>
      </w:r>
      <w:proofErr w:type="spellStart"/>
      <w:r w:rsidRPr="00190FE5">
        <w:t>Metarom</w:t>
      </w:r>
      <w:proofErr w:type="spellEnd"/>
      <w:r w:rsidRPr="00190FE5">
        <w:t xml:space="preserve"> (industrie agro-alimentaire qui élabore des solutions aromatiques et des caramels sur mesure). Il a également été directeur des opérations chez </w:t>
      </w:r>
      <w:proofErr w:type="spellStart"/>
      <w:r w:rsidRPr="00190FE5">
        <w:t>Avieta</w:t>
      </w:r>
      <w:proofErr w:type="spellEnd"/>
      <w:r w:rsidRPr="00190FE5">
        <w:t xml:space="preserve"> (production industrielle et commercialisation de gaufres belges). Mais le plus important pour remplir cette fonction, outre le fait de disposer de compétences managériales, c’est aussi le fait de comprendre le fonctionnement d’une entreprise au caractère social particulier tell</w:t>
      </w:r>
      <w:r>
        <w:t>e que Fournipac</w:t>
      </w:r>
      <w:r>
        <w:rPr>
          <w:color w:val="1F497D"/>
        </w:rPr>
        <w:t xml:space="preserve">, </w:t>
      </w:r>
      <w:r>
        <w:t xml:space="preserve"> et d’être sensible aux rouages d’une entreprise de travail adapté. C’est ce qui a fait la différence chez Laurent </w:t>
      </w:r>
      <w:proofErr w:type="spellStart"/>
      <w:r>
        <w:t>Lambeets</w:t>
      </w:r>
      <w:proofErr w:type="spellEnd"/>
      <w:r>
        <w:t xml:space="preserve"> lors du recrutement.</w:t>
      </w:r>
    </w:p>
    <w:p w:rsidR="00190FE5" w:rsidRDefault="00190FE5" w:rsidP="00190FE5"/>
    <w:p w:rsidR="00190FE5" w:rsidRDefault="00190FE5" w:rsidP="00190FE5">
      <w:pPr>
        <w:rPr>
          <w:b/>
          <w:bCs/>
        </w:rPr>
      </w:pPr>
      <w:r>
        <w:rPr>
          <w:b/>
          <w:bCs/>
        </w:rPr>
        <w:t>L’évolution de l’entreprise vers le numérique</w:t>
      </w:r>
    </w:p>
    <w:p w:rsidR="00190FE5" w:rsidRDefault="00190FE5" w:rsidP="00190FE5">
      <w:pPr>
        <w:rPr>
          <w:b/>
          <w:bCs/>
        </w:rPr>
      </w:pPr>
    </w:p>
    <w:p w:rsidR="00190FE5" w:rsidRPr="00190FE5" w:rsidRDefault="00190FE5" w:rsidP="00190FE5">
      <w:pPr>
        <w:rPr>
          <w:bCs/>
        </w:rPr>
      </w:pPr>
      <w:r w:rsidRPr="00190FE5">
        <w:rPr>
          <w:bCs/>
        </w:rPr>
        <w:t>Dès sa construction, l’usine de Fournipac a été conçue pour répondre aux nouveaux concepts devenus réglementaires ; les investissements répondent aux normes d’utilisation rationnelle de l’énergie(URE), et Fournipac s’est, de plus, dotée d’une installation photovoltaïque en 2018.</w:t>
      </w:r>
    </w:p>
    <w:p w:rsidR="00190FE5" w:rsidRPr="00190FE5" w:rsidRDefault="00190FE5" w:rsidP="00190FE5">
      <w:r w:rsidRPr="00190FE5">
        <w:t>Dans la même logique, Fournipac a anticipé l’évolution vers la digitalisation et le numérique.</w:t>
      </w:r>
    </w:p>
    <w:p w:rsidR="00190FE5" w:rsidRDefault="00190FE5" w:rsidP="00190FE5">
      <w:r w:rsidRPr="00190FE5">
        <w:t xml:space="preserve">Parmi les projets futurs et en plein dans la mouvance actuelle, l’accélération de la numérisation de l’entreprise est une priorité. Des investissements complémentaires sont en cours de réalisation, afin </w:t>
      </w:r>
      <w:r>
        <w:t>de doter l’entreprise de nouveaux moyens informatiques ; ceux-ci doivent être plus adaptés à l’évolution de la production et faciliter le quotidien des travailleurs. Ce projet passe</w:t>
      </w:r>
      <w:r>
        <w:rPr>
          <w:color w:val="1F497D"/>
        </w:rPr>
        <w:t xml:space="preserve">, </w:t>
      </w:r>
      <w:r>
        <w:t> entre autre</w:t>
      </w:r>
      <w:r>
        <w:rPr>
          <w:color w:val="1F497D"/>
        </w:rPr>
        <w:t xml:space="preserve">, </w:t>
      </w:r>
      <w:r>
        <w:t xml:space="preserve"> par l’implémentation d’un nouveau logiciel de gestion intégrée de la production. </w:t>
      </w:r>
    </w:p>
    <w:p w:rsidR="00D069A7" w:rsidRDefault="00190FE5">
      <w:r>
        <w:t xml:space="preserve"> </w:t>
      </w:r>
    </w:p>
    <w:sectPr w:rsidR="00D069A7">
      <w:headerReference w:type="default" r:id="rI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BA1" w:rsidRDefault="00BB5BA1" w:rsidP="00BB5BA1">
      <w:r>
        <w:separator/>
      </w:r>
    </w:p>
  </w:endnote>
  <w:endnote w:type="continuationSeparator" w:id="0">
    <w:p w:rsidR="00BB5BA1" w:rsidRDefault="00BB5BA1" w:rsidP="00BB5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BA1" w:rsidRDefault="00BB5BA1" w:rsidP="00BB5BA1">
      <w:r>
        <w:separator/>
      </w:r>
    </w:p>
  </w:footnote>
  <w:footnote w:type="continuationSeparator" w:id="0">
    <w:p w:rsidR="00BB5BA1" w:rsidRDefault="00BB5BA1" w:rsidP="00BB5B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BA1" w:rsidRDefault="00BB5BA1">
    <w:pPr>
      <w:pStyle w:val="En-tte"/>
    </w:pPr>
    <w:r w:rsidRPr="00BB5BA1">
      <w:rPr>
        <w:noProof/>
        <w:lang w:eastAsia="fr-BE"/>
      </w:rPr>
      <w:drawing>
        <wp:inline distT="0" distB="0" distL="0" distR="0">
          <wp:extent cx="1368131" cy="390525"/>
          <wp:effectExtent l="0" t="0" r="3810" b="0"/>
          <wp:docPr id="1" name="Image 1" descr="C:\Users\user\Desktop\LOGO\PA_T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PA_TR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909" cy="39160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FE5"/>
    <w:rsid w:val="00190FE5"/>
    <w:rsid w:val="00783BCB"/>
    <w:rsid w:val="00871A6E"/>
    <w:rsid w:val="008F52AF"/>
    <w:rsid w:val="00BB5BA1"/>
    <w:rsid w:val="00D069A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2EC324-B0ED-4D19-88D0-77A1BF1F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FE5"/>
    <w:pPr>
      <w:spacing w:line="240" w:lineRule="auto"/>
    </w:pPr>
    <w:rPr>
      <w:rFonts w:ascii="Calibri" w:hAnsi="Calibri" w:cs="Times New Roman"/>
    </w:rPr>
  </w:style>
  <w:style w:type="paragraph" w:styleId="Titre1">
    <w:name w:val="heading 1"/>
    <w:basedOn w:val="Normal"/>
    <w:next w:val="Normal"/>
    <w:link w:val="Titre1Car"/>
    <w:uiPriority w:val="9"/>
    <w:qFormat/>
    <w:rsid w:val="00783BCB"/>
    <w:pPr>
      <w:keepNext/>
      <w:keepLines/>
      <w:outlineLvl w:val="0"/>
    </w:pPr>
    <w:rPr>
      <w:rFonts w:ascii="Tw Cen MT" w:eastAsiaTheme="majorEastAsia" w:hAnsi="Tw Cen MT" w:cstheme="majorBidi"/>
      <w:caps/>
      <w:spacing w:val="20"/>
      <w:sz w:val="30"/>
      <w:szCs w:val="32"/>
    </w:rPr>
  </w:style>
  <w:style w:type="paragraph" w:styleId="Titre2">
    <w:name w:val="heading 2"/>
    <w:basedOn w:val="Normal"/>
    <w:next w:val="Normal"/>
    <w:link w:val="Titre2Car"/>
    <w:uiPriority w:val="9"/>
    <w:unhideWhenUsed/>
    <w:qFormat/>
    <w:rsid w:val="008F52AF"/>
    <w:pPr>
      <w:keepNext/>
      <w:keepLines/>
      <w:spacing w:line="360" w:lineRule="auto"/>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8F52AF"/>
    <w:pPr>
      <w:keepNext/>
      <w:keepLines/>
      <w:spacing w:line="360" w:lineRule="auto"/>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8F52AF"/>
    <w:pPr>
      <w:keepNext/>
      <w:keepLines/>
      <w:spacing w:line="360" w:lineRule="auto"/>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83BCB"/>
    <w:rPr>
      <w:rFonts w:ascii="Tw Cen MT" w:eastAsiaTheme="majorEastAsia" w:hAnsi="Tw Cen MT" w:cstheme="majorBidi"/>
      <w:caps/>
      <w:spacing w:val="20"/>
      <w:sz w:val="30"/>
      <w:szCs w:val="32"/>
    </w:rPr>
  </w:style>
  <w:style w:type="character" w:customStyle="1" w:styleId="Titre2Car">
    <w:name w:val="Titre 2 Car"/>
    <w:basedOn w:val="Policepardfaut"/>
    <w:link w:val="Titre2"/>
    <w:uiPriority w:val="9"/>
    <w:rsid w:val="008F52AF"/>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8F52AF"/>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8F52AF"/>
    <w:rPr>
      <w:rFonts w:asciiTheme="majorHAnsi" w:eastAsiaTheme="majorEastAsia" w:hAnsiTheme="majorHAnsi" w:cstheme="majorBidi"/>
      <w:i/>
      <w:iCs/>
      <w:color w:val="2E74B5" w:themeColor="accent1" w:themeShade="BF"/>
    </w:rPr>
  </w:style>
  <w:style w:type="paragraph" w:styleId="En-tte">
    <w:name w:val="header"/>
    <w:basedOn w:val="Normal"/>
    <w:link w:val="En-tteCar"/>
    <w:uiPriority w:val="99"/>
    <w:unhideWhenUsed/>
    <w:rsid w:val="00BB5BA1"/>
    <w:pPr>
      <w:tabs>
        <w:tab w:val="center" w:pos="4536"/>
        <w:tab w:val="right" w:pos="9072"/>
      </w:tabs>
    </w:pPr>
  </w:style>
  <w:style w:type="character" w:customStyle="1" w:styleId="En-tteCar">
    <w:name w:val="En-tête Car"/>
    <w:basedOn w:val="Policepardfaut"/>
    <w:link w:val="En-tte"/>
    <w:uiPriority w:val="99"/>
    <w:rsid w:val="00BB5BA1"/>
    <w:rPr>
      <w:rFonts w:ascii="Calibri" w:hAnsi="Calibri" w:cs="Times New Roman"/>
    </w:rPr>
  </w:style>
  <w:style w:type="paragraph" w:styleId="Pieddepage">
    <w:name w:val="footer"/>
    <w:basedOn w:val="Normal"/>
    <w:link w:val="PieddepageCar"/>
    <w:uiPriority w:val="99"/>
    <w:unhideWhenUsed/>
    <w:rsid w:val="00BB5BA1"/>
    <w:pPr>
      <w:tabs>
        <w:tab w:val="center" w:pos="4536"/>
        <w:tab w:val="right" w:pos="9072"/>
      </w:tabs>
    </w:pPr>
  </w:style>
  <w:style w:type="character" w:customStyle="1" w:styleId="PieddepageCar">
    <w:name w:val="Pied de page Car"/>
    <w:basedOn w:val="Policepardfaut"/>
    <w:link w:val="Pieddepage"/>
    <w:uiPriority w:val="99"/>
    <w:rsid w:val="00BB5BA1"/>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72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474</Words>
  <Characters>2613</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2019-05-14T06:56:00Z</dcterms:created>
  <dcterms:modified xsi:type="dcterms:W3CDTF">2019-05-14T06:56:00Z</dcterms:modified>
</cp:coreProperties>
</file>